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18" w:rsidRDefault="00362B18" w:rsidP="00F96583">
      <w:pPr>
        <w:pStyle w:val="1"/>
        <w:spacing w:after="194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F96583">
        <w:rPr>
          <w:rFonts w:ascii="Times New Roman" w:hAnsi="Times New Roman"/>
          <w:sz w:val="28"/>
          <w:szCs w:val="28"/>
          <w:lang w:val="ru-RU"/>
        </w:rPr>
        <w:t xml:space="preserve">Формы </w:t>
      </w:r>
      <w:r>
        <w:rPr>
          <w:rFonts w:ascii="Times New Roman" w:hAnsi="Times New Roman"/>
          <w:sz w:val="28"/>
          <w:szCs w:val="28"/>
          <w:lang w:val="ru-RU"/>
        </w:rPr>
        <w:t xml:space="preserve">и содержание </w:t>
      </w:r>
      <w:r w:rsidR="00F96583">
        <w:rPr>
          <w:rFonts w:ascii="Times New Roman" w:hAnsi="Times New Roman"/>
          <w:sz w:val="28"/>
          <w:szCs w:val="28"/>
          <w:lang w:val="ru-RU"/>
        </w:rPr>
        <w:t xml:space="preserve">обучения обучающихся с ОВЗ </w:t>
      </w:r>
    </w:p>
    <w:p w:rsidR="00F96583" w:rsidRPr="00F96583" w:rsidRDefault="00362B18" w:rsidP="00F96583">
      <w:pPr>
        <w:pStyle w:val="1"/>
        <w:spacing w:after="194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F96583">
        <w:rPr>
          <w:rFonts w:ascii="Times New Roman" w:hAnsi="Times New Roman"/>
          <w:sz w:val="28"/>
          <w:szCs w:val="28"/>
          <w:lang w:val="ru-RU"/>
        </w:rPr>
        <w:t xml:space="preserve">в ГБОУ ООШ с. </w:t>
      </w:r>
      <w:proofErr w:type="spellStart"/>
      <w:r w:rsidR="00F96583">
        <w:rPr>
          <w:rFonts w:ascii="Times New Roman" w:hAnsi="Times New Roman"/>
          <w:sz w:val="28"/>
          <w:szCs w:val="28"/>
          <w:lang w:val="ru-RU"/>
        </w:rPr>
        <w:t>Спиридоновка</w:t>
      </w:r>
      <w:proofErr w:type="spellEnd"/>
    </w:p>
    <w:p w:rsidR="00F96583" w:rsidRPr="00F96583" w:rsidRDefault="00F96583" w:rsidP="00F96583">
      <w:pPr>
        <w:pStyle w:val="4"/>
        <w:spacing w:line="240" w:lineRule="auto"/>
        <w:rPr>
          <w:sz w:val="24"/>
          <w:szCs w:val="24"/>
        </w:rPr>
      </w:pPr>
      <w:r w:rsidRPr="00E952AC">
        <w:tab/>
      </w:r>
      <w:r w:rsidRPr="00F96583">
        <w:rPr>
          <w:sz w:val="24"/>
          <w:szCs w:val="24"/>
        </w:rPr>
        <w:t xml:space="preserve">                                         Информация о школе </w:t>
      </w:r>
    </w:p>
    <w:p w:rsidR="00F96583" w:rsidRPr="00F96583" w:rsidRDefault="00F96583" w:rsidP="00F96583">
      <w:pPr>
        <w:spacing w:line="240" w:lineRule="auto"/>
        <w:ind w:firstLine="0"/>
        <w:rPr>
          <w:sz w:val="24"/>
        </w:rPr>
      </w:pPr>
      <w:r w:rsidRPr="00F96583">
        <w:rPr>
          <w:sz w:val="24"/>
        </w:rPr>
        <w:t>Правоустанавливающие документы:</w:t>
      </w:r>
    </w:p>
    <w:p w:rsidR="00F96583" w:rsidRPr="00F96583" w:rsidRDefault="00F96583" w:rsidP="00F96583">
      <w:pPr>
        <w:pStyle w:val="a3"/>
        <w:spacing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F96583">
        <w:rPr>
          <w:rFonts w:ascii="Times New Roman" w:hAnsi="Times New Roman" w:cs="Times New Roman"/>
          <w:sz w:val="24"/>
          <w:szCs w:val="24"/>
        </w:rPr>
        <w:t>1.Лицензия №5950 от 09.09.2015г. на осуществление образовательной деятельности срок действия (</w:t>
      </w:r>
      <w:r w:rsidRPr="00F96583">
        <w:rPr>
          <w:rFonts w:ascii="Times New Roman" w:hAnsi="Times New Roman" w:cs="Times New Roman"/>
          <w:b/>
          <w:sz w:val="24"/>
          <w:szCs w:val="24"/>
        </w:rPr>
        <w:t>бессрочно</w:t>
      </w:r>
      <w:r w:rsidRPr="00F96583">
        <w:rPr>
          <w:rFonts w:ascii="Times New Roman" w:hAnsi="Times New Roman" w:cs="Times New Roman"/>
          <w:sz w:val="24"/>
          <w:szCs w:val="24"/>
        </w:rPr>
        <w:t>)(63Л01 №0001519);                                                                                                                                          2. Свидетельство о государственной аккредитации № 299-15 от 26.10.2015 г. сроком до 12  мая 2024 года (63А01 №0000334);</w:t>
      </w:r>
    </w:p>
    <w:p w:rsidR="00F96583" w:rsidRPr="00F96583" w:rsidRDefault="00F96583" w:rsidP="00F96583">
      <w:pPr>
        <w:spacing w:line="240" w:lineRule="auto"/>
        <w:ind w:firstLine="0"/>
        <w:rPr>
          <w:sz w:val="24"/>
        </w:rPr>
      </w:pPr>
      <w:r w:rsidRPr="00F96583">
        <w:rPr>
          <w:sz w:val="24"/>
        </w:rPr>
        <w:t xml:space="preserve">Юридический адрес: </w:t>
      </w:r>
    </w:p>
    <w:p w:rsidR="00F96583" w:rsidRPr="00F96583" w:rsidRDefault="00F96583" w:rsidP="00F96583">
      <w:pPr>
        <w:spacing w:line="240" w:lineRule="auto"/>
        <w:ind w:firstLine="0"/>
        <w:rPr>
          <w:sz w:val="24"/>
        </w:rPr>
      </w:pPr>
      <w:r w:rsidRPr="00F96583">
        <w:rPr>
          <w:sz w:val="24"/>
        </w:rPr>
        <w:t xml:space="preserve">443527 Самарская область, Волжский район, с. </w:t>
      </w:r>
      <w:proofErr w:type="spellStart"/>
      <w:r w:rsidRPr="00F96583">
        <w:rPr>
          <w:sz w:val="24"/>
        </w:rPr>
        <w:t>Спиридоновка</w:t>
      </w:r>
      <w:proofErr w:type="spellEnd"/>
      <w:r w:rsidRPr="00F96583">
        <w:rPr>
          <w:sz w:val="24"/>
        </w:rPr>
        <w:t>, ул.Школьная. д.1</w:t>
      </w:r>
    </w:p>
    <w:p w:rsidR="00F96583" w:rsidRPr="00362B18" w:rsidRDefault="00362B18" w:rsidP="00F96583">
      <w:pPr>
        <w:pStyle w:val="1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F96583" w:rsidRPr="00F96583">
        <w:rPr>
          <w:rFonts w:ascii="Times New Roman" w:hAnsi="Times New Roman"/>
          <w:sz w:val="24"/>
          <w:szCs w:val="24"/>
        </w:rPr>
        <w:t xml:space="preserve"> Общие сведения</w:t>
      </w:r>
      <w:r>
        <w:rPr>
          <w:rFonts w:ascii="Times New Roman" w:hAnsi="Times New Roman"/>
          <w:sz w:val="24"/>
          <w:szCs w:val="24"/>
        </w:rPr>
        <w:t xml:space="preserve"> о школе </w:t>
      </w:r>
    </w:p>
    <w:p w:rsidR="00F96583" w:rsidRPr="00F96583" w:rsidRDefault="00F96583" w:rsidP="00F96583">
      <w:pPr>
        <w:spacing w:line="240" w:lineRule="auto"/>
        <w:ind w:firstLine="0"/>
        <w:rPr>
          <w:sz w:val="24"/>
        </w:rPr>
      </w:pPr>
      <w:r w:rsidRPr="00F96583">
        <w:rPr>
          <w:sz w:val="24"/>
        </w:rPr>
        <w:t xml:space="preserve">Школа расположена в 50 км от областного города  Самара </w:t>
      </w:r>
    </w:p>
    <w:p w:rsidR="00F96583" w:rsidRPr="00F96583" w:rsidRDefault="00F96583" w:rsidP="00F96583">
      <w:pPr>
        <w:spacing w:line="240" w:lineRule="auto"/>
        <w:ind w:right="561" w:firstLine="0"/>
        <w:rPr>
          <w:sz w:val="24"/>
        </w:rPr>
      </w:pPr>
      <w:r w:rsidRPr="00F96583">
        <w:rPr>
          <w:sz w:val="24"/>
        </w:rPr>
        <w:t>Организация расположена в двухэтажном здании .  Имеется прилегающая территория засаженная  кустарниками, деревьями. На территории   располагается спортивная площадка,  что позволяет проводить оздоровительные мероприятия в зависимости от времени года. В здании   школы  размещена библиотека.</w:t>
      </w:r>
    </w:p>
    <w:p w:rsidR="00F96583" w:rsidRPr="00F96583" w:rsidRDefault="00F96583" w:rsidP="00F96583">
      <w:pPr>
        <w:spacing w:line="240" w:lineRule="auto"/>
        <w:ind w:right="612" w:firstLine="0"/>
        <w:rPr>
          <w:sz w:val="24"/>
        </w:rPr>
      </w:pPr>
      <w:r w:rsidRPr="00F96583">
        <w:rPr>
          <w:sz w:val="24"/>
        </w:rPr>
        <w:t>Школа работает в режиме 5-и дневной рабочей недели. Средняя наполняемость классов - 14 человек. Обучающиеся  обеспечены учебниками из фонда библиотеки.</w:t>
      </w:r>
    </w:p>
    <w:p w:rsidR="00F96583" w:rsidRPr="00F96583" w:rsidRDefault="00F96583" w:rsidP="00F96583">
      <w:pPr>
        <w:spacing w:line="240" w:lineRule="auto"/>
        <w:ind w:right="558" w:firstLine="0"/>
        <w:rPr>
          <w:sz w:val="24"/>
        </w:rPr>
      </w:pPr>
      <w:r w:rsidRPr="00F96583">
        <w:rPr>
          <w:sz w:val="24"/>
        </w:rPr>
        <w:t xml:space="preserve">Учебный год в школе начинается 1 сентября и продолжается не менее 34  учебных недель во 2-9 классах, 33 в 1-х классах. </w:t>
      </w:r>
    </w:p>
    <w:p w:rsidR="00F96583" w:rsidRPr="00F96583" w:rsidRDefault="00F96583" w:rsidP="00F96583">
      <w:pPr>
        <w:spacing w:line="240" w:lineRule="auto"/>
        <w:ind w:firstLine="0"/>
        <w:rPr>
          <w:sz w:val="24"/>
        </w:rPr>
      </w:pPr>
      <w:r w:rsidRPr="00F96583">
        <w:rPr>
          <w:sz w:val="24"/>
        </w:rPr>
        <w:t xml:space="preserve">Групп продленного дня нет. </w:t>
      </w:r>
    </w:p>
    <w:p w:rsidR="00F96583" w:rsidRPr="00F96583" w:rsidRDefault="00F96583" w:rsidP="00F96583">
      <w:pPr>
        <w:spacing w:line="240" w:lineRule="auto"/>
        <w:ind w:right="558" w:firstLine="0"/>
        <w:rPr>
          <w:sz w:val="24"/>
        </w:rPr>
      </w:pPr>
      <w:r w:rsidRPr="00F96583">
        <w:rPr>
          <w:sz w:val="24"/>
        </w:rPr>
        <w:t xml:space="preserve">Начало занятий в 08-30 часов. Продолжительность урока 40 минут. Продолжительность перемен от 10 до 20 минут. Для  обучающихся на дому, составлено индивидуальное расписание с учетом пожеланий обучающихся и их родителей. </w:t>
      </w:r>
    </w:p>
    <w:p w:rsidR="00F96583" w:rsidRPr="00F96583" w:rsidRDefault="00F96583" w:rsidP="00F96583">
      <w:pPr>
        <w:spacing w:line="240" w:lineRule="auto"/>
        <w:rPr>
          <w:sz w:val="24"/>
        </w:rPr>
      </w:pPr>
      <w:r w:rsidRPr="00F96583">
        <w:rPr>
          <w:sz w:val="24"/>
        </w:rPr>
        <w:t xml:space="preserve">Период обучения – 3 учебных триместра. Каникулы – 30 календарных дней. </w:t>
      </w:r>
    </w:p>
    <w:p w:rsidR="00F96583" w:rsidRPr="00F96583" w:rsidRDefault="00F96583" w:rsidP="00F96583">
      <w:pPr>
        <w:spacing w:line="240" w:lineRule="auto"/>
        <w:ind w:firstLine="0"/>
        <w:rPr>
          <w:sz w:val="24"/>
        </w:rPr>
      </w:pPr>
      <w:r w:rsidRPr="00F96583">
        <w:rPr>
          <w:b/>
          <w:sz w:val="24"/>
        </w:rPr>
        <w:t>Форма обучения обучающихся с ОВЗ:</w:t>
      </w:r>
      <w:r w:rsidRPr="00F96583">
        <w:rPr>
          <w:sz w:val="24"/>
        </w:rPr>
        <w:t xml:space="preserve"> очная, индивидуальное обучение на дому. </w:t>
      </w:r>
    </w:p>
    <w:p w:rsidR="00F96583" w:rsidRPr="00F96583" w:rsidRDefault="00F96583" w:rsidP="00F96583">
      <w:pPr>
        <w:spacing w:line="240" w:lineRule="auto"/>
        <w:ind w:firstLine="701"/>
        <w:rPr>
          <w:sz w:val="24"/>
        </w:rPr>
      </w:pPr>
      <w:r w:rsidRPr="00F96583">
        <w:rPr>
          <w:sz w:val="24"/>
        </w:rPr>
        <w:t xml:space="preserve">В школе используются следующие формы организации учебного процесса: классно – урочная система, индивидуальные занятия, внеурочные виды деятельности: кружки, спортивные секции.  </w:t>
      </w:r>
    </w:p>
    <w:p w:rsidR="00F96583" w:rsidRPr="00F96583" w:rsidRDefault="00F96583" w:rsidP="00F96583">
      <w:pPr>
        <w:spacing w:line="240" w:lineRule="auto"/>
        <w:ind w:right="564" w:firstLine="701"/>
        <w:rPr>
          <w:sz w:val="24"/>
        </w:rPr>
      </w:pPr>
      <w:r w:rsidRPr="00F96583">
        <w:rPr>
          <w:sz w:val="24"/>
        </w:rPr>
        <w:t xml:space="preserve">Организация учебного процесса ведется  в целях охраны жизни и здоровья учащихся. Обучение и воспитание несут коррекционно-развивающий характер. </w:t>
      </w:r>
    </w:p>
    <w:p w:rsidR="00F96583" w:rsidRPr="00F96583" w:rsidRDefault="00F96583" w:rsidP="00F96583">
      <w:pPr>
        <w:spacing w:line="240" w:lineRule="auto"/>
        <w:ind w:right="558" w:firstLine="701"/>
        <w:rPr>
          <w:sz w:val="24"/>
        </w:rPr>
      </w:pPr>
      <w:r w:rsidRPr="00F96583">
        <w:rPr>
          <w:sz w:val="24"/>
        </w:rPr>
        <w:t xml:space="preserve"> Проводятся регулярные медосмотры, беседы на уроках и классных часах. На уроках применяются  </w:t>
      </w:r>
      <w:proofErr w:type="spellStart"/>
      <w:r w:rsidRPr="00F96583">
        <w:rPr>
          <w:sz w:val="24"/>
        </w:rPr>
        <w:t>здоровьесберегающие</w:t>
      </w:r>
      <w:proofErr w:type="spellEnd"/>
      <w:r w:rsidRPr="00F96583">
        <w:rPr>
          <w:sz w:val="24"/>
        </w:rPr>
        <w:t xml:space="preserve"> технологии. Обучающиеся занимаются в спортивных секциях. В летний период в школе организован летний оздоровительный лагерь. </w:t>
      </w:r>
    </w:p>
    <w:p w:rsidR="00F96583" w:rsidRPr="00F96583" w:rsidRDefault="00F96583" w:rsidP="00F96583">
      <w:pPr>
        <w:spacing w:line="240" w:lineRule="auto"/>
        <w:rPr>
          <w:sz w:val="24"/>
        </w:rPr>
      </w:pPr>
      <w:r w:rsidRPr="00F96583">
        <w:rPr>
          <w:sz w:val="24"/>
        </w:rPr>
        <w:t xml:space="preserve">Питание организовано на базе школьной столовой . </w:t>
      </w:r>
    </w:p>
    <w:p w:rsidR="00F96583" w:rsidRPr="00F96583" w:rsidRDefault="00F96583" w:rsidP="00F96583">
      <w:pPr>
        <w:spacing w:line="240" w:lineRule="auto"/>
        <w:ind w:right="508" w:firstLine="701"/>
        <w:rPr>
          <w:sz w:val="24"/>
        </w:rPr>
      </w:pPr>
      <w:r w:rsidRPr="00F96583">
        <w:rPr>
          <w:sz w:val="24"/>
        </w:rPr>
        <w:t>Внеурочная деятельность организована во второй половине дня для всех обучающихся. Кружки организованы на базе школы.</w:t>
      </w:r>
    </w:p>
    <w:p w:rsidR="00F96583" w:rsidRPr="00F96583" w:rsidRDefault="00F96583" w:rsidP="00F96583">
      <w:pPr>
        <w:spacing w:line="240" w:lineRule="auto"/>
        <w:ind w:right="508" w:firstLine="701"/>
        <w:rPr>
          <w:sz w:val="24"/>
        </w:rPr>
      </w:pPr>
      <w:r w:rsidRPr="00F96583">
        <w:rPr>
          <w:color w:val="000000"/>
          <w:spacing w:val="-1"/>
          <w:sz w:val="24"/>
        </w:rPr>
        <w:t xml:space="preserve">Школа реализует  адаптированную  </w:t>
      </w:r>
      <w:r w:rsidR="00362B18">
        <w:rPr>
          <w:color w:val="000000"/>
          <w:spacing w:val="-1"/>
          <w:sz w:val="24"/>
        </w:rPr>
        <w:t xml:space="preserve">основную </w:t>
      </w:r>
      <w:r w:rsidRPr="00F96583">
        <w:rPr>
          <w:color w:val="000000"/>
          <w:spacing w:val="-1"/>
          <w:sz w:val="24"/>
        </w:rPr>
        <w:t>общеобразовательную программу для обучающихся с ОВЗ.</w:t>
      </w:r>
    </w:p>
    <w:p w:rsidR="00F96583" w:rsidRPr="00F96583" w:rsidRDefault="00F96583" w:rsidP="00F96583">
      <w:pPr>
        <w:shd w:val="clear" w:color="auto" w:fill="FFFFFF"/>
        <w:spacing w:line="276" w:lineRule="auto"/>
        <w:ind w:firstLine="708"/>
        <w:rPr>
          <w:sz w:val="24"/>
        </w:rPr>
      </w:pPr>
      <w:r w:rsidRPr="00F96583">
        <w:rPr>
          <w:sz w:val="24"/>
        </w:rPr>
        <w:t xml:space="preserve">Адаптированная </w:t>
      </w:r>
      <w:r w:rsidR="00362B18">
        <w:rPr>
          <w:sz w:val="24"/>
        </w:rPr>
        <w:t>основная общеобразовательная</w:t>
      </w:r>
      <w:r w:rsidRPr="00F96583">
        <w:rPr>
          <w:sz w:val="24"/>
        </w:rPr>
        <w:t xml:space="preserve">  программа для детей с ограниченными возможностями  здоровья определяет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здоровья. </w:t>
      </w:r>
    </w:p>
    <w:p w:rsidR="00F96583" w:rsidRPr="00F96583" w:rsidRDefault="00F96583" w:rsidP="00F96583">
      <w:pPr>
        <w:shd w:val="clear" w:color="auto" w:fill="FFFFFF"/>
        <w:spacing w:line="276" w:lineRule="auto"/>
        <w:ind w:firstLine="708"/>
        <w:rPr>
          <w:color w:val="000000"/>
          <w:sz w:val="24"/>
        </w:rPr>
      </w:pPr>
      <w:r w:rsidRPr="00F96583">
        <w:rPr>
          <w:color w:val="000000"/>
          <w:sz w:val="24"/>
        </w:rPr>
        <w:lastRenderedPageBreak/>
        <w:t>Рабочие программы для учащихся с ОВЗ составляются на основе примерных программ по предметам. Они соответствуют требованию  ФГОС НОО</w:t>
      </w:r>
      <w:r w:rsidRPr="00F96583">
        <w:rPr>
          <w:sz w:val="24"/>
        </w:rPr>
        <w:t>.</w:t>
      </w:r>
      <w:r w:rsidRPr="00F96583">
        <w:rPr>
          <w:color w:val="FF0000"/>
          <w:sz w:val="24"/>
        </w:rPr>
        <w:t xml:space="preserve"> </w:t>
      </w:r>
      <w:r w:rsidRPr="00F96583">
        <w:rPr>
          <w:color w:val="000000"/>
          <w:sz w:val="24"/>
        </w:rPr>
        <w:t>Программы определяют цели и задачи  изучения предмета,  возможные уровни освоения учебного материала, кр</w:t>
      </w:r>
      <w:r w:rsidRPr="00F96583">
        <w:rPr>
          <w:color w:val="000000"/>
          <w:sz w:val="24"/>
        </w:rPr>
        <w:t>и</w:t>
      </w:r>
      <w:r w:rsidRPr="00F96583">
        <w:rPr>
          <w:color w:val="000000"/>
          <w:sz w:val="24"/>
        </w:rPr>
        <w:t>терии и способы оценки образовательных результатов. Содержание программ обеспечив</w:t>
      </w:r>
      <w:r w:rsidRPr="00F96583">
        <w:rPr>
          <w:color w:val="000000"/>
          <w:sz w:val="24"/>
        </w:rPr>
        <w:t>а</w:t>
      </w:r>
      <w:r w:rsidRPr="00F96583">
        <w:rPr>
          <w:color w:val="000000"/>
          <w:sz w:val="24"/>
        </w:rPr>
        <w:t>ет возможность изучать предметы на уровне основного общего образования. Количество часов, отведенное на изучение программного материала, планируется исходя из индивидуальн</w:t>
      </w:r>
      <w:r w:rsidRPr="00F96583">
        <w:rPr>
          <w:color w:val="000000"/>
          <w:sz w:val="24"/>
        </w:rPr>
        <w:t>о</w:t>
      </w:r>
      <w:r w:rsidRPr="00F96583">
        <w:rPr>
          <w:color w:val="000000"/>
          <w:sz w:val="24"/>
        </w:rPr>
        <w:t>го учебного плана.</w:t>
      </w:r>
    </w:p>
    <w:p w:rsidR="00F96583" w:rsidRPr="00F96583" w:rsidRDefault="00F96583" w:rsidP="00F96583">
      <w:pPr>
        <w:spacing w:line="276" w:lineRule="auto"/>
        <w:ind w:hanging="284"/>
        <w:rPr>
          <w:color w:val="000000"/>
          <w:sz w:val="24"/>
        </w:rPr>
      </w:pPr>
      <w:r w:rsidRPr="00F96583">
        <w:rPr>
          <w:color w:val="000000"/>
          <w:sz w:val="24"/>
        </w:rPr>
        <w:t xml:space="preserve">          Для обучающихся с ОВЗ, обучающихся на дому,  составляется индивидуальный учебный план</w:t>
      </w:r>
      <w:r w:rsidRPr="00F96583">
        <w:rPr>
          <w:b/>
          <w:i/>
          <w:color w:val="000000"/>
          <w:sz w:val="24"/>
        </w:rPr>
        <w:t xml:space="preserve">. </w:t>
      </w:r>
      <w:r w:rsidRPr="00F96583">
        <w:rPr>
          <w:color w:val="000000"/>
          <w:sz w:val="24"/>
        </w:rPr>
        <w:t>Индивидуальный учебный план (ИУП) – совокупность учебных предметов , выбранных для освоения обучающимися с ОВЗ из учебного плана общеобразовательной организации, составленного на основе федерального Базисного учебного плана. Он обесп</w:t>
      </w:r>
      <w:r w:rsidRPr="00F96583">
        <w:rPr>
          <w:color w:val="000000"/>
          <w:sz w:val="24"/>
        </w:rPr>
        <w:t>е</w:t>
      </w:r>
      <w:r w:rsidRPr="00F96583">
        <w:rPr>
          <w:color w:val="000000"/>
          <w:sz w:val="24"/>
        </w:rPr>
        <w:t xml:space="preserve">чивает возможность достижения Требований стандарта при сохранении вариативности образования. </w:t>
      </w:r>
    </w:p>
    <w:p w:rsidR="00F96583" w:rsidRPr="00F96583" w:rsidRDefault="00F96583" w:rsidP="00F96583">
      <w:pPr>
        <w:shd w:val="clear" w:color="auto" w:fill="FFFFFF"/>
        <w:spacing w:line="276" w:lineRule="auto"/>
        <w:ind w:firstLine="708"/>
        <w:rPr>
          <w:sz w:val="24"/>
        </w:rPr>
      </w:pPr>
      <w:r w:rsidRPr="00F96583">
        <w:rPr>
          <w:sz w:val="24"/>
        </w:rPr>
        <w:t xml:space="preserve"> Образовательная программа  для учащихся с ограниченными возможностями  здоровья, занимающихся по адаптированным программам разработана на основании документов: </w:t>
      </w:r>
    </w:p>
    <w:p w:rsidR="00362B18" w:rsidRDefault="00F96583" w:rsidP="00362B18">
      <w:pPr>
        <w:shd w:val="clear" w:color="auto" w:fill="FFFFFF"/>
        <w:spacing w:line="276" w:lineRule="auto"/>
        <w:ind w:firstLine="708"/>
        <w:rPr>
          <w:sz w:val="24"/>
        </w:rPr>
      </w:pPr>
      <w:r w:rsidRPr="00F96583">
        <w:rPr>
          <w:sz w:val="24"/>
        </w:rPr>
        <w:t xml:space="preserve">Федерального закона от 29.12.2012г. № 273-ФЗ «Об образовании в Российской Федерации», </w:t>
      </w:r>
    </w:p>
    <w:p w:rsidR="00362B18" w:rsidRPr="00362B18" w:rsidRDefault="00362B18" w:rsidP="00362B18">
      <w:pPr>
        <w:shd w:val="clear" w:color="auto" w:fill="FFFFFF"/>
        <w:spacing w:line="276" w:lineRule="auto"/>
        <w:ind w:firstLine="708"/>
        <w:rPr>
          <w:sz w:val="24"/>
        </w:rPr>
      </w:pPr>
      <w:r w:rsidRPr="00362B18">
        <w:rPr>
          <w:bCs/>
          <w:sz w:val="24"/>
        </w:rPr>
        <w:t xml:space="preserve">Постановление Главного государственного санитарного врача РФ от 10 июля 2015 г. № 26 “Об утверждении </w:t>
      </w:r>
      <w:proofErr w:type="spellStart"/>
      <w:r w:rsidRPr="00362B18">
        <w:rPr>
          <w:bCs/>
          <w:sz w:val="24"/>
        </w:rPr>
        <w:t>СанПиН</w:t>
      </w:r>
      <w:proofErr w:type="spellEnd"/>
      <w:r w:rsidRPr="00362B18">
        <w:rPr>
          <w:bCs/>
          <w:sz w:val="24"/>
        </w:rPr>
        <w:t xml:space="preserve">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</w:r>
    </w:p>
    <w:p w:rsidR="00F96583" w:rsidRPr="00F96583" w:rsidRDefault="00F96583" w:rsidP="00F96583">
      <w:pPr>
        <w:shd w:val="clear" w:color="auto" w:fill="FFFFFF"/>
        <w:spacing w:line="276" w:lineRule="auto"/>
        <w:ind w:firstLine="708"/>
        <w:rPr>
          <w:sz w:val="24"/>
        </w:rPr>
      </w:pPr>
      <w:r w:rsidRPr="00F96583">
        <w:rPr>
          <w:sz w:val="24"/>
        </w:rPr>
        <w:t xml:space="preserve"> Семейного кодекса Российской Федерации, </w:t>
      </w:r>
    </w:p>
    <w:p w:rsidR="00F96583" w:rsidRPr="00F96583" w:rsidRDefault="00F96583" w:rsidP="00F96583">
      <w:pPr>
        <w:shd w:val="clear" w:color="auto" w:fill="FFFFFF"/>
        <w:spacing w:line="276" w:lineRule="auto"/>
        <w:ind w:firstLine="708"/>
        <w:rPr>
          <w:sz w:val="24"/>
        </w:rPr>
      </w:pPr>
      <w:r w:rsidRPr="00F96583">
        <w:rPr>
          <w:sz w:val="24"/>
        </w:rPr>
        <w:t>Примерного учебного плана индивидуального обучения в ОО.</w:t>
      </w:r>
    </w:p>
    <w:p w:rsidR="00F96583" w:rsidRPr="00F96583" w:rsidRDefault="00F96583" w:rsidP="00F96583">
      <w:pPr>
        <w:shd w:val="clear" w:color="auto" w:fill="FFFFFF"/>
        <w:spacing w:line="276" w:lineRule="auto"/>
        <w:ind w:firstLine="708"/>
        <w:rPr>
          <w:sz w:val="24"/>
        </w:rPr>
      </w:pPr>
      <w:r w:rsidRPr="00F96583">
        <w:rPr>
          <w:sz w:val="24"/>
        </w:rPr>
        <w:t>Учебный процесс обучающихся с ограниченными возможностями  здоровья осуществляется на основе адаптированных общеобразовательных программ начального общего и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F96583" w:rsidRPr="00F96583" w:rsidRDefault="00F96583" w:rsidP="00F96583">
      <w:pPr>
        <w:ind w:right="284" w:firstLine="0"/>
        <w:rPr>
          <w:sz w:val="24"/>
        </w:rPr>
      </w:pPr>
      <w:r w:rsidRPr="00F96583">
        <w:rPr>
          <w:sz w:val="24"/>
        </w:rPr>
        <w:t xml:space="preserve"> Следствием быстрого обновления знаний становится требование непрерывного образования на основе умения учиться.</w:t>
      </w:r>
    </w:p>
    <w:p w:rsidR="00F96583" w:rsidRPr="00F96583" w:rsidRDefault="00F96583" w:rsidP="00F96583">
      <w:pPr>
        <w:ind w:right="284" w:firstLine="0"/>
        <w:rPr>
          <w:sz w:val="24"/>
        </w:rPr>
      </w:pPr>
      <w:r w:rsidRPr="00F96583">
        <w:rPr>
          <w:sz w:val="24"/>
        </w:rPr>
        <w:t xml:space="preserve">В соответствии с ФГОС ГБОУ ООШ с. </w:t>
      </w:r>
      <w:proofErr w:type="spellStart"/>
      <w:r w:rsidRPr="00F96583">
        <w:rPr>
          <w:sz w:val="24"/>
        </w:rPr>
        <w:t>Спиридоновка</w:t>
      </w:r>
      <w:proofErr w:type="spellEnd"/>
      <w:r w:rsidRPr="00F96583">
        <w:rPr>
          <w:sz w:val="24"/>
        </w:rPr>
        <w:t xml:space="preserve">, имеющая государственную аккредитацию, разработала адаптированную основную общеобразовательную программу начального общего образования. Данная АООП НОО разработана на основе УМК «Школа России» (научный руководитель А. А. Плешаков, кандидат педагогических наук.) в соответствии с требованиями ФГОС НОО к структуре основной образовательной программы (утвержден приказом Министерства образования и науки РФ от 06.10.2009 г. № 373); на основе анализа деятельности образовательной организации с учетом возможностей УМК «Школа России».      </w:t>
      </w:r>
    </w:p>
    <w:p w:rsidR="00F96583" w:rsidRPr="00F96583" w:rsidRDefault="00F96583" w:rsidP="00F96583">
      <w:pPr>
        <w:ind w:left="624" w:right="284" w:firstLine="0"/>
        <w:rPr>
          <w:sz w:val="24"/>
        </w:rPr>
      </w:pPr>
      <w:r w:rsidRPr="00F96583">
        <w:rPr>
          <w:sz w:val="24"/>
        </w:rPr>
        <w:lastRenderedPageBreak/>
        <w:t>Образовательная программа  «Школа России» в соответствии с требованиями ФГОС  содержит следующие разделы:</w:t>
      </w:r>
    </w:p>
    <w:p w:rsidR="00F96583" w:rsidRPr="00F96583" w:rsidRDefault="00F96583" w:rsidP="00F96583">
      <w:pPr>
        <w:numPr>
          <w:ilvl w:val="0"/>
          <w:numId w:val="1"/>
        </w:numPr>
        <w:ind w:left="624" w:right="284" w:firstLine="0"/>
        <w:rPr>
          <w:sz w:val="24"/>
        </w:rPr>
      </w:pPr>
      <w:r w:rsidRPr="00F96583">
        <w:rPr>
          <w:sz w:val="24"/>
        </w:rPr>
        <w:t xml:space="preserve">пояснительная записка; </w:t>
      </w:r>
    </w:p>
    <w:p w:rsidR="00F96583" w:rsidRPr="00F96583" w:rsidRDefault="00F96583" w:rsidP="00F96583">
      <w:pPr>
        <w:numPr>
          <w:ilvl w:val="0"/>
          <w:numId w:val="1"/>
        </w:numPr>
        <w:ind w:left="624" w:right="284" w:firstLine="0"/>
        <w:rPr>
          <w:sz w:val="24"/>
        </w:rPr>
      </w:pPr>
      <w:r w:rsidRPr="00F96583">
        <w:rPr>
          <w:sz w:val="24"/>
        </w:rPr>
        <w:t xml:space="preserve">планируемые результаты освоения обучающимися основной образовательной программы начального общего образования на основе ФГОС и УМК «Школа России»; </w:t>
      </w:r>
    </w:p>
    <w:p w:rsidR="00F96583" w:rsidRPr="00F96583" w:rsidRDefault="00F96583" w:rsidP="00F96583">
      <w:pPr>
        <w:numPr>
          <w:ilvl w:val="0"/>
          <w:numId w:val="1"/>
        </w:numPr>
        <w:ind w:left="624" w:right="284" w:firstLine="0"/>
        <w:rPr>
          <w:sz w:val="24"/>
        </w:rPr>
      </w:pPr>
      <w:r w:rsidRPr="00F96583">
        <w:rPr>
          <w:sz w:val="24"/>
        </w:rPr>
        <w:t xml:space="preserve">учебный план; </w:t>
      </w:r>
    </w:p>
    <w:p w:rsidR="00F96583" w:rsidRPr="00F96583" w:rsidRDefault="00F96583" w:rsidP="00F96583">
      <w:pPr>
        <w:numPr>
          <w:ilvl w:val="0"/>
          <w:numId w:val="1"/>
        </w:numPr>
        <w:ind w:left="624" w:right="284" w:firstLine="0"/>
        <w:rPr>
          <w:sz w:val="24"/>
        </w:rPr>
      </w:pPr>
      <w:r w:rsidRPr="00F96583">
        <w:rPr>
          <w:sz w:val="24"/>
        </w:rPr>
        <w:t xml:space="preserve">программа формирования универсальных учебных действий у обучающихся на ступени начального общего образования на основе ФГОС и  УМК «Школа России»; </w:t>
      </w:r>
    </w:p>
    <w:p w:rsidR="00F96583" w:rsidRPr="00F96583" w:rsidRDefault="00F96583" w:rsidP="00F96583">
      <w:pPr>
        <w:numPr>
          <w:ilvl w:val="0"/>
          <w:numId w:val="1"/>
        </w:numPr>
        <w:ind w:left="624" w:right="284" w:firstLine="0"/>
        <w:rPr>
          <w:sz w:val="24"/>
        </w:rPr>
      </w:pPr>
      <w:r w:rsidRPr="00F96583">
        <w:rPr>
          <w:sz w:val="24"/>
        </w:rPr>
        <w:t xml:space="preserve">программы отдельных учебных предметов, курсов, включенных в УМК «Школа России»; </w:t>
      </w:r>
    </w:p>
    <w:p w:rsidR="00F96583" w:rsidRPr="00F96583" w:rsidRDefault="00F96583" w:rsidP="00F96583">
      <w:pPr>
        <w:numPr>
          <w:ilvl w:val="0"/>
          <w:numId w:val="1"/>
        </w:numPr>
        <w:ind w:left="624" w:right="284" w:firstLine="0"/>
        <w:rPr>
          <w:sz w:val="24"/>
        </w:rPr>
      </w:pPr>
      <w:r w:rsidRPr="00F96583">
        <w:rPr>
          <w:sz w:val="24"/>
        </w:rPr>
        <w:t xml:space="preserve">программа духовно-нравственного развития, воспитания обучающихся на ступени начального общего образования на основе ФГОС и  УМК «Школа России»; </w:t>
      </w:r>
    </w:p>
    <w:p w:rsidR="00F96583" w:rsidRPr="00F96583" w:rsidRDefault="00F96583" w:rsidP="00F96583">
      <w:pPr>
        <w:numPr>
          <w:ilvl w:val="0"/>
          <w:numId w:val="1"/>
        </w:numPr>
        <w:ind w:left="624" w:right="284" w:firstLine="0"/>
        <w:rPr>
          <w:sz w:val="24"/>
        </w:rPr>
      </w:pPr>
      <w:r w:rsidRPr="00F96583">
        <w:rPr>
          <w:sz w:val="24"/>
        </w:rPr>
        <w:t xml:space="preserve">программа формирования экологической культуры, здорового и безопасного образа жизни на основе ФГОС и  УМК «Школа России»; </w:t>
      </w:r>
    </w:p>
    <w:p w:rsidR="00F96583" w:rsidRPr="00F96583" w:rsidRDefault="00F96583" w:rsidP="00F96583">
      <w:pPr>
        <w:numPr>
          <w:ilvl w:val="0"/>
          <w:numId w:val="1"/>
        </w:numPr>
        <w:ind w:left="624" w:right="284" w:firstLine="0"/>
        <w:rPr>
          <w:sz w:val="24"/>
        </w:rPr>
      </w:pPr>
      <w:r w:rsidRPr="00F96583">
        <w:rPr>
          <w:sz w:val="24"/>
        </w:rPr>
        <w:t xml:space="preserve">программа коррекционной работы на основе  принципов деятельности в УМК «Школа России» ; </w:t>
      </w:r>
    </w:p>
    <w:p w:rsidR="00F96583" w:rsidRPr="00F96583" w:rsidRDefault="00F96583" w:rsidP="00F96583">
      <w:pPr>
        <w:numPr>
          <w:ilvl w:val="0"/>
          <w:numId w:val="1"/>
        </w:numPr>
        <w:ind w:left="624" w:right="284" w:firstLine="0"/>
        <w:rPr>
          <w:sz w:val="24"/>
        </w:rPr>
      </w:pPr>
      <w:r w:rsidRPr="00F96583">
        <w:rPr>
          <w:sz w:val="24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образования. </w:t>
      </w:r>
    </w:p>
    <w:p w:rsidR="00B8741F" w:rsidRPr="00F96583" w:rsidRDefault="00F96583" w:rsidP="00F96583">
      <w:pPr>
        <w:rPr>
          <w:sz w:val="24"/>
        </w:rPr>
      </w:pPr>
      <w:r w:rsidRPr="00F96583">
        <w:rPr>
          <w:sz w:val="24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образовании”.</w:t>
      </w:r>
    </w:p>
    <w:p w:rsidR="00F96583" w:rsidRPr="00362B18" w:rsidRDefault="00F96583" w:rsidP="00F96583">
      <w:pPr>
        <w:ind w:firstLine="709"/>
        <w:rPr>
          <w:b/>
          <w:i/>
          <w:sz w:val="24"/>
        </w:rPr>
      </w:pPr>
      <w:r w:rsidRPr="00362B18">
        <w:rPr>
          <w:b/>
          <w:sz w:val="24"/>
        </w:rPr>
        <w:t xml:space="preserve">Кадровое обеспечение.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7127"/>
        <w:gridCol w:w="1871"/>
      </w:tblGrid>
      <w:tr w:rsidR="00F96583" w:rsidRPr="00F96583" w:rsidTr="00030AB4">
        <w:trPr>
          <w:tblHeader/>
        </w:trPr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t xml:space="preserve">№ </w:t>
            </w:r>
            <w:proofErr w:type="spellStart"/>
            <w:r w:rsidRPr="00F96583">
              <w:rPr>
                <w:sz w:val="24"/>
              </w:rPr>
              <w:t>п</w:t>
            </w:r>
            <w:proofErr w:type="spellEnd"/>
            <w:r w:rsidRPr="00F96583">
              <w:rPr>
                <w:sz w:val="24"/>
              </w:rPr>
              <w:t>/</w:t>
            </w:r>
            <w:proofErr w:type="spellStart"/>
            <w:r w:rsidRPr="00F96583">
              <w:rPr>
                <w:sz w:val="24"/>
              </w:rPr>
              <w:t>п</w:t>
            </w:r>
            <w:proofErr w:type="spellEnd"/>
          </w:p>
        </w:tc>
        <w:tc>
          <w:tcPr>
            <w:tcW w:w="7127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t>Значение, чел.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t>1.</w:t>
            </w: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Численность учителей – всего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12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t>2.</w:t>
            </w: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Численность учителей занимающихся с детьми с ограниченными возможностями здоровья (в интегрированной форме и (или) форме индивидуальных занятий на дому)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11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из них: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численность учителей занимающихся с детьми с </w:t>
            </w:r>
            <w:r w:rsidRPr="00F96583">
              <w:rPr>
                <w:sz w:val="24"/>
              </w:rPr>
              <w:lastRenderedPageBreak/>
              <w:t>ограниченными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 возможностями здоровья (в интегрированной форме и (или) форме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индивидуальных занятий на дому) по адаптированным программам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lastRenderedPageBreak/>
              <w:t>11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в том числе: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   учитель начальных классов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4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   математика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1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   русский язык, литература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1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  история,</w:t>
            </w:r>
            <w:r w:rsidR="00362B18">
              <w:rPr>
                <w:sz w:val="24"/>
              </w:rPr>
              <w:t xml:space="preserve"> </w:t>
            </w:r>
            <w:r w:rsidRPr="00F96583">
              <w:rPr>
                <w:sz w:val="24"/>
              </w:rPr>
              <w:t>обществознание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1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биология, география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1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английский язык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1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физика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1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физическая культура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1</w:t>
            </w:r>
          </w:p>
        </w:tc>
      </w:tr>
      <w:tr w:rsidR="00F96583" w:rsidRPr="00F96583" w:rsidTr="00030AB4">
        <w:trPr>
          <w:trHeight w:val="182"/>
        </w:trPr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t>3.</w:t>
            </w: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Численность учителей, прошедших повышение квалификации (переподготовку) по программам для работы с детьми с ограниченными возможностями здоровья (за последние 3 года)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7</w:t>
            </w:r>
          </w:p>
        </w:tc>
      </w:tr>
      <w:tr w:rsidR="00F96583" w:rsidRPr="00F96583" w:rsidTr="00030AB4">
        <w:trPr>
          <w:trHeight w:val="182"/>
        </w:trPr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из них: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</w:p>
        </w:tc>
      </w:tr>
      <w:tr w:rsidR="00F96583" w:rsidRPr="00F96583" w:rsidTr="00030AB4">
        <w:trPr>
          <w:trHeight w:val="182"/>
        </w:trPr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численность учителей, прошедших повышение квалификации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(переподготовку) по программам для работы с детьми с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ограниченными возможностями здоровья (за последние 3 года),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занимающихся по адаптированным программам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7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в том числе: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   учитель начальных классов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3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   математика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1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   русский язык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1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история, обществознание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1</w:t>
            </w:r>
          </w:p>
        </w:tc>
      </w:tr>
      <w:tr w:rsidR="00F96583" w:rsidRPr="00F96583" w:rsidTr="00030AB4">
        <w:tc>
          <w:tcPr>
            <w:tcW w:w="573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</w:p>
        </w:tc>
        <w:tc>
          <w:tcPr>
            <w:tcW w:w="7127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      английский язык</w:t>
            </w:r>
          </w:p>
        </w:tc>
        <w:tc>
          <w:tcPr>
            <w:tcW w:w="1871" w:type="dxa"/>
            <w:shd w:val="clear" w:color="auto" w:fill="auto"/>
          </w:tcPr>
          <w:p w:rsidR="00F96583" w:rsidRPr="00F96583" w:rsidRDefault="00F96583" w:rsidP="00030AB4">
            <w:pPr>
              <w:jc w:val="right"/>
              <w:rPr>
                <w:sz w:val="24"/>
              </w:rPr>
            </w:pPr>
            <w:r w:rsidRPr="00F96583">
              <w:rPr>
                <w:sz w:val="24"/>
              </w:rPr>
              <w:t>1</w:t>
            </w:r>
          </w:p>
        </w:tc>
      </w:tr>
    </w:tbl>
    <w:p w:rsidR="00F96583" w:rsidRPr="00F96583" w:rsidRDefault="00F96583" w:rsidP="00F96583">
      <w:pPr>
        <w:ind w:firstLine="709"/>
        <w:jc w:val="right"/>
        <w:rPr>
          <w:i/>
          <w:sz w:val="24"/>
        </w:rPr>
      </w:pPr>
    </w:p>
    <w:p w:rsidR="00F96583" w:rsidRPr="00F96583" w:rsidRDefault="00F96583" w:rsidP="00F96583">
      <w:pPr>
        <w:ind w:firstLine="709"/>
        <w:jc w:val="right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1968"/>
        <w:gridCol w:w="2279"/>
        <w:gridCol w:w="1833"/>
        <w:gridCol w:w="1299"/>
        <w:gridCol w:w="1684"/>
      </w:tblGrid>
      <w:tr w:rsidR="00F96583" w:rsidRPr="00F96583" w:rsidTr="00030AB4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lastRenderedPageBreak/>
              <w:t xml:space="preserve">№ </w:t>
            </w:r>
            <w:proofErr w:type="spellStart"/>
            <w:r w:rsidRPr="00F96583">
              <w:rPr>
                <w:sz w:val="24"/>
              </w:rPr>
              <w:t>п</w:t>
            </w:r>
            <w:proofErr w:type="spellEnd"/>
            <w:r w:rsidRPr="00F96583">
              <w:rPr>
                <w:sz w:val="24"/>
              </w:rPr>
              <w:t>/</w:t>
            </w:r>
            <w:proofErr w:type="spellStart"/>
            <w:r w:rsidRPr="00F96583">
              <w:rPr>
                <w:sz w:val="24"/>
              </w:rPr>
              <w:t>п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t>Учитель (название предмета)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t>Название программы повышения квалификации (переподготовки)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t>Место прохождения повышения квалификации (переподготовки)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t>Количество часов</w:t>
            </w:r>
          </w:p>
        </w:tc>
        <w:tc>
          <w:tcPr>
            <w:tcW w:w="1844" w:type="dxa"/>
            <w:shd w:val="clear" w:color="auto" w:fill="auto"/>
          </w:tcPr>
          <w:p w:rsidR="00F96583" w:rsidRPr="00F96583" w:rsidRDefault="00F96583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t>Общий стаж работы с детьми с ограниченными возможностями здоровья</w:t>
            </w:r>
          </w:p>
        </w:tc>
      </w:tr>
      <w:tr w:rsidR="00F96583" w:rsidRPr="00F96583" w:rsidTr="00030AB4">
        <w:tc>
          <w:tcPr>
            <w:tcW w:w="540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proofErr w:type="spellStart"/>
            <w:r w:rsidRPr="00F96583">
              <w:rPr>
                <w:sz w:val="24"/>
              </w:rPr>
              <w:t>Трибушко</w:t>
            </w:r>
            <w:proofErr w:type="spellEnd"/>
            <w:r w:rsidRPr="00F96583">
              <w:rPr>
                <w:sz w:val="24"/>
              </w:rPr>
              <w:t xml:space="preserve"> Ольга Михайловна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(начальные классы)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1 квалификационная категория</w:t>
            </w:r>
          </w:p>
        </w:tc>
        <w:tc>
          <w:tcPr>
            <w:tcW w:w="2501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« Обучение и воспитание учащихся начальных классов с ограниченными возможностями здоровья в соответствии с ФГОС»</w:t>
            </w:r>
          </w:p>
        </w:tc>
        <w:tc>
          <w:tcPr>
            <w:tcW w:w="2010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Центр специального образования Самарской области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11.11.-19.11.2013г.</w:t>
            </w:r>
          </w:p>
        </w:tc>
        <w:tc>
          <w:tcPr>
            <w:tcW w:w="1545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72ч.</w:t>
            </w:r>
          </w:p>
        </w:tc>
        <w:tc>
          <w:tcPr>
            <w:tcW w:w="1844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10</w:t>
            </w:r>
          </w:p>
        </w:tc>
      </w:tr>
      <w:tr w:rsidR="00F96583" w:rsidRPr="00F96583" w:rsidTr="00030AB4">
        <w:tc>
          <w:tcPr>
            <w:tcW w:w="540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proofErr w:type="spellStart"/>
            <w:r w:rsidRPr="00F96583">
              <w:rPr>
                <w:sz w:val="24"/>
              </w:rPr>
              <w:t>Валитова</w:t>
            </w:r>
            <w:proofErr w:type="spellEnd"/>
            <w:r w:rsidRPr="00F96583">
              <w:rPr>
                <w:sz w:val="24"/>
              </w:rPr>
              <w:t xml:space="preserve"> Дания </w:t>
            </w:r>
            <w:proofErr w:type="spellStart"/>
            <w:r w:rsidRPr="00F96583">
              <w:rPr>
                <w:sz w:val="24"/>
              </w:rPr>
              <w:t>Шарифулловна</w:t>
            </w:r>
            <w:proofErr w:type="spellEnd"/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(начальные классы)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1 квалификационная категория</w:t>
            </w:r>
          </w:p>
        </w:tc>
        <w:tc>
          <w:tcPr>
            <w:tcW w:w="2501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« Современные подходы к организации обучения детей с ОВЗ в общеобразовательных организациях»</w:t>
            </w:r>
          </w:p>
        </w:tc>
        <w:tc>
          <w:tcPr>
            <w:tcW w:w="2010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СИПКРО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09.10.-16.10.2016г</w:t>
            </w:r>
          </w:p>
        </w:tc>
        <w:tc>
          <w:tcPr>
            <w:tcW w:w="1545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36 ч.</w:t>
            </w:r>
          </w:p>
        </w:tc>
        <w:tc>
          <w:tcPr>
            <w:tcW w:w="1844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10</w:t>
            </w:r>
          </w:p>
        </w:tc>
      </w:tr>
      <w:tr w:rsidR="00F96583" w:rsidRPr="00F96583" w:rsidTr="00030AB4">
        <w:tc>
          <w:tcPr>
            <w:tcW w:w="540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Локтева Ольга Васильевна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(русский язык, литература)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1 квалификационная категория</w:t>
            </w:r>
          </w:p>
        </w:tc>
        <w:tc>
          <w:tcPr>
            <w:tcW w:w="2501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« Современные подходы к организации обучения детей с ОВЗ в общеобразовательных организациях»</w:t>
            </w:r>
          </w:p>
        </w:tc>
        <w:tc>
          <w:tcPr>
            <w:tcW w:w="2010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СИПКРО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09.10.-16.10.2015г.</w:t>
            </w:r>
          </w:p>
        </w:tc>
        <w:tc>
          <w:tcPr>
            <w:tcW w:w="1545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36ч.</w:t>
            </w:r>
          </w:p>
        </w:tc>
        <w:tc>
          <w:tcPr>
            <w:tcW w:w="1844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10</w:t>
            </w:r>
          </w:p>
        </w:tc>
      </w:tr>
      <w:tr w:rsidR="00F96583" w:rsidRPr="00F96583" w:rsidTr="00030AB4">
        <w:tc>
          <w:tcPr>
            <w:tcW w:w="540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Орешин Андрей </w:t>
            </w:r>
            <w:r w:rsidRPr="00F96583">
              <w:rPr>
                <w:sz w:val="24"/>
              </w:rPr>
              <w:lastRenderedPageBreak/>
              <w:t>Валерьевич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( математика)</w:t>
            </w:r>
          </w:p>
        </w:tc>
        <w:tc>
          <w:tcPr>
            <w:tcW w:w="2501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lastRenderedPageBreak/>
              <w:t xml:space="preserve">« Современные подходы к </w:t>
            </w:r>
            <w:r w:rsidRPr="00F96583">
              <w:rPr>
                <w:sz w:val="24"/>
              </w:rPr>
              <w:lastRenderedPageBreak/>
              <w:t>организации обучения детей с ОВЗ в общеобразовательных организациях»</w:t>
            </w:r>
          </w:p>
        </w:tc>
        <w:tc>
          <w:tcPr>
            <w:tcW w:w="2010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lastRenderedPageBreak/>
              <w:t>СИПКРО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09.10.-</w:t>
            </w:r>
            <w:r w:rsidRPr="00F96583">
              <w:rPr>
                <w:sz w:val="24"/>
              </w:rPr>
              <w:lastRenderedPageBreak/>
              <w:t>16.10.2015г.</w:t>
            </w:r>
          </w:p>
        </w:tc>
        <w:tc>
          <w:tcPr>
            <w:tcW w:w="1545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lastRenderedPageBreak/>
              <w:t>36 ч.</w:t>
            </w:r>
          </w:p>
        </w:tc>
        <w:tc>
          <w:tcPr>
            <w:tcW w:w="1844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4</w:t>
            </w:r>
          </w:p>
        </w:tc>
      </w:tr>
      <w:tr w:rsidR="00F96583" w:rsidRPr="00F96583" w:rsidTr="00030AB4">
        <w:tc>
          <w:tcPr>
            <w:tcW w:w="540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lastRenderedPageBreak/>
              <w:t>5</w:t>
            </w:r>
          </w:p>
        </w:tc>
        <w:tc>
          <w:tcPr>
            <w:tcW w:w="1414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Князева Юлия Сергеевна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(история, обществознание)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1 квалификационная категория</w:t>
            </w:r>
          </w:p>
        </w:tc>
        <w:tc>
          <w:tcPr>
            <w:tcW w:w="2501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« Разработка электронных образовательных ресурсов для дистанционного обучения детей- инвалидов и детей с ОВЗ в соответствии с требованиями ФГОС для обучающихся с ОВЗ»</w:t>
            </w:r>
          </w:p>
        </w:tc>
        <w:tc>
          <w:tcPr>
            <w:tcW w:w="2010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СИПКРО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04.04.-29.04.2016г.</w:t>
            </w:r>
          </w:p>
        </w:tc>
        <w:tc>
          <w:tcPr>
            <w:tcW w:w="1545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72ч.</w:t>
            </w:r>
          </w:p>
        </w:tc>
        <w:tc>
          <w:tcPr>
            <w:tcW w:w="1844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8</w:t>
            </w:r>
          </w:p>
        </w:tc>
      </w:tr>
      <w:tr w:rsidR="00F96583" w:rsidRPr="00F96583" w:rsidTr="00030AB4">
        <w:tc>
          <w:tcPr>
            <w:tcW w:w="540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Гайдар Светлана Викторовна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(начальные классы)</w:t>
            </w:r>
          </w:p>
        </w:tc>
        <w:tc>
          <w:tcPr>
            <w:tcW w:w="2501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« Проектирование индивидуального маршрута младшего школьника с задержкой психического развития, обучающегося в </w:t>
            </w:r>
            <w:r w:rsidRPr="00F96583">
              <w:rPr>
                <w:sz w:val="24"/>
              </w:rPr>
              <w:lastRenderedPageBreak/>
              <w:t>условиях инклюзивного образования»</w:t>
            </w:r>
          </w:p>
        </w:tc>
        <w:tc>
          <w:tcPr>
            <w:tcW w:w="2010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lastRenderedPageBreak/>
              <w:t>СИПКРО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27.02.-10.03.2017г.</w:t>
            </w:r>
          </w:p>
        </w:tc>
        <w:tc>
          <w:tcPr>
            <w:tcW w:w="1545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36 ч.</w:t>
            </w:r>
          </w:p>
        </w:tc>
        <w:tc>
          <w:tcPr>
            <w:tcW w:w="1844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10</w:t>
            </w:r>
          </w:p>
        </w:tc>
      </w:tr>
      <w:tr w:rsidR="00F96583" w:rsidRPr="00F96583" w:rsidTr="00030AB4">
        <w:tc>
          <w:tcPr>
            <w:tcW w:w="540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lastRenderedPageBreak/>
              <w:t>7</w:t>
            </w:r>
          </w:p>
        </w:tc>
        <w:tc>
          <w:tcPr>
            <w:tcW w:w="1414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proofErr w:type="spellStart"/>
            <w:r w:rsidRPr="00F96583">
              <w:rPr>
                <w:sz w:val="24"/>
              </w:rPr>
              <w:t>Пальникова</w:t>
            </w:r>
            <w:proofErr w:type="spellEnd"/>
            <w:r w:rsidRPr="00F96583">
              <w:rPr>
                <w:sz w:val="24"/>
              </w:rPr>
              <w:t xml:space="preserve"> Наталья Геннадьевна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(английский язык)</w:t>
            </w:r>
          </w:p>
        </w:tc>
        <w:tc>
          <w:tcPr>
            <w:tcW w:w="2501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«Технология проектирования адаптированных образовательных программ для детей с ОВЗ в рамках инклюзивного образования в общеобразовательном учреждении»</w:t>
            </w:r>
          </w:p>
        </w:tc>
        <w:tc>
          <w:tcPr>
            <w:tcW w:w="2010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СИПКРО</w:t>
            </w:r>
          </w:p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27.02.-16.03.2017г.</w:t>
            </w:r>
          </w:p>
        </w:tc>
        <w:tc>
          <w:tcPr>
            <w:tcW w:w="1545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72 ч.</w:t>
            </w:r>
          </w:p>
        </w:tc>
        <w:tc>
          <w:tcPr>
            <w:tcW w:w="1844" w:type="dxa"/>
            <w:shd w:val="clear" w:color="auto" w:fill="auto"/>
          </w:tcPr>
          <w:p w:rsidR="00F96583" w:rsidRPr="00F96583" w:rsidRDefault="00F96583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10</w:t>
            </w:r>
          </w:p>
        </w:tc>
      </w:tr>
    </w:tbl>
    <w:p w:rsidR="00F96583" w:rsidRPr="00F96583" w:rsidRDefault="00F96583" w:rsidP="00F96583">
      <w:pPr>
        <w:rPr>
          <w:sz w:val="24"/>
        </w:rPr>
      </w:pPr>
    </w:p>
    <w:p w:rsidR="00F96583" w:rsidRPr="00F96583" w:rsidRDefault="00F96583" w:rsidP="00F96583">
      <w:pPr>
        <w:rPr>
          <w:sz w:val="24"/>
        </w:rPr>
      </w:pPr>
      <w:r w:rsidRPr="00F96583">
        <w:rPr>
          <w:sz w:val="24"/>
        </w:rPr>
        <w:t xml:space="preserve">В ГБОУ ООШ с. </w:t>
      </w:r>
      <w:proofErr w:type="spellStart"/>
      <w:r w:rsidRPr="00F96583">
        <w:rPr>
          <w:sz w:val="24"/>
        </w:rPr>
        <w:t>Спиридоновка</w:t>
      </w:r>
      <w:proofErr w:type="spellEnd"/>
      <w:r w:rsidRPr="00F96583">
        <w:rPr>
          <w:sz w:val="24"/>
        </w:rPr>
        <w:t xml:space="preserve">  из 11 педагогов, работающих с детьми с ОВЗ 7 педагогов прошли повышение квалификации по работе с детьми с ограниченными возможностями здоровья, что составляет 64% от общей численности педагогических работников, из них 3 педагога имеют 72 ч. курсов повышения квалификации ( 27,2%), 4 педагога 36ч.( (36%).Коррекционно-развивающее  сопровождение обучающихся с ОВЗ в ГБОУ ООШ с. </w:t>
      </w:r>
      <w:proofErr w:type="spellStart"/>
      <w:r w:rsidRPr="00F96583">
        <w:rPr>
          <w:sz w:val="24"/>
        </w:rPr>
        <w:t>Спиридоновка</w:t>
      </w:r>
      <w:proofErr w:type="spellEnd"/>
      <w:r w:rsidRPr="00F96583">
        <w:rPr>
          <w:sz w:val="24"/>
        </w:rPr>
        <w:t xml:space="preserve"> проводится учителем-логопедом, в работу которого включены коррекционно-развивающие занятия и учителями-предметниками, в рабочих программах которых прописаны коррекционная деятельность с обучающимися с ОВЗ. В дальнейшем планируется коррекционно-развивающая деятельность учителя-дефектолога.</w:t>
      </w:r>
    </w:p>
    <w:p w:rsidR="00F96583" w:rsidRPr="00F96583" w:rsidRDefault="00F96583" w:rsidP="00F96583">
      <w:pPr>
        <w:ind w:firstLine="0"/>
        <w:rPr>
          <w:b/>
          <w:sz w:val="24"/>
        </w:rPr>
      </w:pPr>
      <w:r w:rsidRPr="00F96583">
        <w:rPr>
          <w:sz w:val="24"/>
        </w:rPr>
        <w:t xml:space="preserve"> </w:t>
      </w:r>
      <w:r w:rsidRPr="00F96583">
        <w:rPr>
          <w:b/>
          <w:sz w:val="24"/>
        </w:rPr>
        <w:t>Обеспечение специалистами дефектологического и психологического профилей по сопровождению обучающихся 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1423"/>
        <w:gridCol w:w="2419"/>
        <w:gridCol w:w="3969"/>
      </w:tblGrid>
      <w:tr w:rsidR="00362B18" w:rsidRPr="00F96583" w:rsidTr="00362B18">
        <w:trPr>
          <w:tblHeader/>
        </w:trPr>
        <w:tc>
          <w:tcPr>
            <w:tcW w:w="1653" w:type="dxa"/>
            <w:shd w:val="clear" w:color="auto" w:fill="auto"/>
          </w:tcPr>
          <w:p w:rsidR="00362B18" w:rsidRPr="00F96583" w:rsidRDefault="00362B18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lastRenderedPageBreak/>
              <w:t xml:space="preserve">Наличие специалистов </w:t>
            </w:r>
          </w:p>
        </w:tc>
        <w:tc>
          <w:tcPr>
            <w:tcW w:w="1423" w:type="dxa"/>
            <w:shd w:val="clear" w:color="auto" w:fill="auto"/>
          </w:tcPr>
          <w:p w:rsidR="00362B18" w:rsidRPr="00F96583" w:rsidRDefault="00362B18" w:rsidP="00030A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штатном расписании на 01.09</w:t>
            </w:r>
            <w:r w:rsidRPr="00F96583">
              <w:rPr>
                <w:sz w:val="24"/>
              </w:rPr>
              <w:t>.2016</w:t>
            </w:r>
          </w:p>
        </w:tc>
        <w:tc>
          <w:tcPr>
            <w:tcW w:w="2419" w:type="dxa"/>
          </w:tcPr>
          <w:p w:rsidR="00362B18" w:rsidRPr="00F96583" w:rsidRDefault="00362B18" w:rsidP="00030AB4">
            <w:pPr>
              <w:spacing w:line="240" w:lineRule="auto"/>
              <w:rPr>
                <w:sz w:val="24"/>
              </w:rPr>
            </w:pPr>
            <w:r w:rsidRPr="00F96583">
              <w:rPr>
                <w:sz w:val="24"/>
              </w:rPr>
              <w:t xml:space="preserve">В рамках  внеурочной  деятельности (осуществляется  педагогами, которые имеют  дополнительную квалификацию логопеда или педагога-психолога, дефектолога) </w:t>
            </w:r>
          </w:p>
          <w:p w:rsidR="00362B18" w:rsidRPr="00F96583" w:rsidRDefault="00362B18" w:rsidP="00030AB4">
            <w:pPr>
              <w:spacing w:line="240" w:lineRule="auto"/>
              <w:rPr>
                <w:sz w:val="24"/>
              </w:rPr>
            </w:pPr>
            <w:r w:rsidRPr="00F96583"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362B18" w:rsidRPr="00F96583" w:rsidRDefault="00362B18" w:rsidP="00030AB4">
            <w:pPr>
              <w:spacing w:line="240" w:lineRule="auto"/>
              <w:rPr>
                <w:sz w:val="24"/>
              </w:rPr>
            </w:pPr>
            <w:r w:rsidRPr="00F96583">
              <w:rPr>
                <w:sz w:val="24"/>
              </w:rPr>
              <w:t>Курсовая подготовка специалистами в объеме 72 часов (указать курсы за последние три года )</w:t>
            </w:r>
          </w:p>
        </w:tc>
      </w:tr>
      <w:tr w:rsidR="00362B18" w:rsidRPr="00F96583" w:rsidTr="00362B18">
        <w:tc>
          <w:tcPr>
            <w:tcW w:w="1653" w:type="dxa"/>
            <w:shd w:val="clear" w:color="auto" w:fill="auto"/>
          </w:tcPr>
          <w:p w:rsidR="00362B18" w:rsidRPr="00F96583" w:rsidRDefault="00362B18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Учитель-логопед</w:t>
            </w:r>
          </w:p>
        </w:tc>
        <w:tc>
          <w:tcPr>
            <w:tcW w:w="1423" w:type="dxa"/>
            <w:shd w:val="clear" w:color="auto" w:fill="auto"/>
          </w:tcPr>
          <w:p w:rsidR="00362B18" w:rsidRPr="00F96583" w:rsidRDefault="00362B18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t>0,25ставки</w:t>
            </w:r>
          </w:p>
        </w:tc>
        <w:tc>
          <w:tcPr>
            <w:tcW w:w="2419" w:type="dxa"/>
          </w:tcPr>
          <w:p w:rsidR="00362B18" w:rsidRPr="00F96583" w:rsidRDefault="00362B18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t>В рамках внеурочной деятельности коррекционные занятия</w:t>
            </w:r>
          </w:p>
        </w:tc>
        <w:tc>
          <w:tcPr>
            <w:tcW w:w="3969" w:type="dxa"/>
          </w:tcPr>
          <w:p w:rsidR="00362B18" w:rsidRPr="00F96583" w:rsidRDefault="00362B18" w:rsidP="00030AB4">
            <w:pPr>
              <w:jc w:val="center"/>
              <w:rPr>
                <w:b/>
                <w:sz w:val="24"/>
              </w:rPr>
            </w:pPr>
            <w:r w:rsidRPr="00F96583">
              <w:rPr>
                <w:b/>
                <w:sz w:val="24"/>
              </w:rPr>
              <w:t>(планируется переподготовка специалиста)</w:t>
            </w:r>
          </w:p>
          <w:p w:rsidR="00362B18" w:rsidRPr="00F96583" w:rsidRDefault="00362B18" w:rsidP="00030AB4">
            <w:pPr>
              <w:jc w:val="center"/>
              <w:rPr>
                <w:sz w:val="24"/>
              </w:rPr>
            </w:pPr>
            <w:r w:rsidRPr="00F96583">
              <w:rPr>
                <w:sz w:val="24"/>
              </w:rPr>
              <w:t>Курсовая подготовка учителя-логопеда</w:t>
            </w:r>
          </w:p>
          <w:p w:rsidR="00362B18" w:rsidRPr="00F96583" w:rsidRDefault="00362B18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1.«</w:t>
            </w:r>
            <w:proofErr w:type="spellStart"/>
            <w:r w:rsidRPr="00F96583">
              <w:rPr>
                <w:sz w:val="24"/>
              </w:rPr>
              <w:t>Арт-терапия</w:t>
            </w:r>
            <w:proofErr w:type="spellEnd"/>
            <w:r w:rsidRPr="00F96583">
              <w:rPr>
                <w:sz w:val="24"/>
              </w:rPr>
              <w:t xml:space="preserve"> в сопровождении ребенка с ОВЗ в ОО» (16ч.)</w:t>
            </w:r>
          </w:p>
          <w:p w:rsidR="00362B18" w:rsidRPr="00F96583" w:rsidRDefault="00362B18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25.01.-30.01.17г.</w:t>
            </w:r>
          </w:p>
          <w:p w:rsidR="00362B18" w:rsidRPr="00F96583" w:rsidRDefault="00362B18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2.» Использование ресурсов сенсорной комнаты в сопровождении детей с ОВЗ в ГБОУ» (16ч.)</w:t>
            </w:r>
          </w:p>
          <w:p w:rsidR="00362B18" w:rsidRPr="00F96583" w:rsidRDefault="00362B18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07.11.-11.11.16г.</w:t>
            </w:r>
          </w:p>
          <w:p w:rsidR="00362B18" w:rsidRPr="00F96583" w:rsidRDefault="00362B18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3.» Технологии развития ВПФ у детей младшего школьного возраста с ОВЗ»(16ч.)</w:t>
            </w:r>
          </w:p>
          <w:p w:rsidR="00362B18" w:rsidRPr="00F96583" w:rsidRDefault="00362B18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03.10.-07.10.16г.</w:t>
            </w:r>
          </w:p>
          <w:p w:rsidR="00362B18" w:rsidRPr="00F96583" w:rsidRDefault="00362B18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4. « Разработка и корректировка программы коррекционной работы ООП»(16ч.)</w:t>
            </w:r>
          </w:p>
          <w:p w:rsidR="00362B18" w:rsidRPr="00F96583" w:rsidRDefault="00362B18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31.10.-08.11.16г.</w:t>
            </w:r>
          </w:p>
          <w:p w:rsidR="00362B18" w:rsidRPr="00F96583" w:rsidRDefault="00362B18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5.» Введение в нейропсихологическую диагностику и коррекцию детей с проблемами обучения» (16ч.)</w:t>
            </w:r>
          </w:p>
          <w:p w:rsidR="00362B18" w:rsidRPr="00F96583" w:rsidRDefault="00362B18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19.04.20.04.16г.</w:t>
            </w:r>
          </w:p>
          <w:p w:rsidR="00362B18" w:rsidRPr="00F96583" w:rsidRDefault="00362B18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 xml:space="preserve">6. « Организация </w:t>
            </w:r>
            <w:r w:rsidRPr="00F96583">
              <w:rPr>
                <w:sz w:val="24"/>
              </w:rPr>
              <w:lastRenderedPageBreak/>
              <w:t>образовательного процесса в соответствии с требованиями ФГОС НОО обучающихся с ОВЗ» (16ч.)</w:t>
            </w:r>
          </w:p>
          <w:p w:rsidR="00362B18" w:rsidRPr="00F96583" w:rsidRDefault="00362B18" w:rsidP="00030AB4">
            <w:pPr>
              <w:rPr>
                <w:sz w:val="24"/>
              </w:rPr>
            </w:pPr>
            <w:r w:rsidRPr="00F96583">
              <w:rPr>
                <w:sz w:val="24"/>
              </w:rPr>
              <w:t>25.04.-29.04.16г.</w:t>
            </w:r>
          </w:p>
        </w:tc>
      </w:tr>
    </w:tbl>
    <w:p w:rsidR="00F96583" w:rsidRPr="00F96583" w:rsidRDefault="00F96583" w:rsidP="00F96583">
      <w:pPr>
        <w:ind w:firstLine="709"/>
        <w:rPr>
          <w:sz w:val="24"/>
        </w:rPr>
      </w:pPr>
      <w:r w:rsidRPr="00F96583">
        <w:rPr>
          <w:sz w:val="24"/>
        </w:rPr>
        <w:lastRenderedPageBreak/>
        <w:t>Примечание . Деятельность учителя-логопеда направлена на проведение индивидуальных занятий с обучающимися с ОВЗ.</w:t>
      </w:r>
    </w:p>
    <w:p w:rsidR="00F96583" w:rsidRPr="00F96583" w:rsidRDefault="00F96583" w:rsidP="00F96583">
      <w:pPr>
        <w:rPr>
          <w:sz w:val="24"/>
        </w:rPr>
      </w:pPr>
    </w:p>
    <w:sectPr w:rsidR="00F96583" w:rsidRPr="00F96583" w:rsidSect="00B8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0F37"/>
    <w:multiLevelType w:val="hybridMultilevel"/>
    <w:tmpl w:val="C6D08E30"/>
    <w:lvl w:ilvl="0" w:tplc="04190001">
      <w:start w:val="1"/>
      <w:numFmt w:val="bullet"/>
      <w:lvlText w:val=""/>
      <w:lvlJc w:val="left"/>
      <w:pPr>
        <w:tabs>
          <w:tab w:val="num" w:pos="-260"/>
        </w:tabs>
        <w:ind w:left="-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0"/>
        </w:tabs>
        <w:ind w:left="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583"/>
    <w:rsid w:val="000D3DB3"/>
    <w:rsid w:val="00362B18"/>
    <w:rsid w:val="00B8741F"/>
    <w:rsid w:val="00B93219"/>
    <w:rsid w:val="00F9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8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5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F9658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583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40">
    <w:name w:val="Заголовок 4 Знак"/>
    <w:basedOn w:val="a0"/>
    <w:link w:val="4"/>
    <w:rsid w:val="00F965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9658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2</cp:revision>
  <dcterms:created xsi:type="dcterms:W3CDTF">2017-07-21T03:49:00Z</dcterms:created>
  <dcterms:modified xsi:type="dcterms:W3CDTF">2017-07-21T04:09:00Z</dcterms:modified>
</cp:coreProperties>
</file>